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E45E" w14:textId="1630EDC2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WG2</w:t>
      </w:r>
      <w:r w:rsidR="00EA6A58">
        <w:t xml:space="preserve"> Meeting </w:t>
      </w:r>
      <w:r w:rsidR="001749E7">
        <w:t>#</w:t>
      </w:r>
      <w:r w:rsidR="00EA6A58">
        <w:t>103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</w:t>
      </w:r>
      <w:r w:rsidR="00F32A49" w:rsidRPr="00F32A49">
        <w:rPr>
          <w:sz w:val="32"/>
          <w:szCs w:val="32"/>
        </w:rPr>
        <w:t>1811147</w:t>
      </w:r>
    </w:p>
    <w:p w14:paraId="3D4CB35B" w14:textId="77777777" w:rsidR="00280DD1" w:rsidRDefault="00EA6A58" w:rsidP="00280DD1">
      <w:pPr>
        <w:pStyle w:val="3GPPHeader"/>
      </w:pPr>
      <w:proofErr w:type="spellStart"/>
      <w:r>
        <w:t>Göteborg</w:t>
      </w:r>
      <w:proofErr w:type="spellEnd"/>
      <w:r w:rsidR="00280DD1">
        <w:t xml:space="preserve">, </w:t>
      </w:r>
      <w:r>
        <w:t>Sweden</w:t>
      </w:r>
      <w:r w:rsidR="00280DD1">
        <w:t xml:space="preserve">, </w:t>
      </w:r>
      <w:r>
        <w:t>20</w:t>
      </w:r>
      <w:r w:rsidRPr="00EA6A58">
        <w:rPr>
          <w:vertAlign w:val="superscript"/>
        </w:rPr>
        <w:t>th</w:t>
      </w:r>
      <w:r>
        <w:t xml:space="preserve"> – 24</w:t>
      </w:r>
      <w:r w:rsidRPr="00EA6A58">
        <w:rPr>
          <w:vertAlign w:val="superscript"/>
        </w:rPr>
        <w:t>th</w:t>
      </w:r>
      <w:r>
        <w:t xml:space="preserve"> August </w:t>
      </w:r>
      <w:r w:rsidR="00280DD1">
        <w:t>201</w:t>
      </w:r>
      <w:r w:rsidR="001C7608">
        <w:t>8</w:t>
      </w:r>
    </w:p>
    <w:p w14:paraId="42896F4B" w14:textId="77777777" w:rsidR="00E90E49" w:rsidRPr="00CE0424" w:rsidRDefault="00E90E49" w:rsidP="00357380">
      <w:pPr>
        <w:pStyle w:val="3GPPHeader"/>
      </w:pPr>
    </w:p>
    <w:p w14:paraId="2D7F63CB" w14:textId="75FCB14D" w:rsidR="00E90E49" w:rsidRPr="0042453F" w:rsidRDefault="00E90E49" w:rsidP="00311702">
      <w:pPr>
        <w:pStyle w:val="3GPPHeader"/>
        <w:rPr>
          <w:sz w:val="22"/>
          <w:szCs w:val="22"/>
        </w:rPr>
      </w:pPr>
      <w:r w:rsidRPr="0042453F">
        <w:rPr>
          <w:sz w:val="22"/>
          <w:szCs w:val="22"/>
        </w:rPr>
        <w:t>Agenda Item:</w:t>
      </w:r>
      <w:r w:rsidRPr="0042453F">
        <w:rPr>
          <w:sz w:val="22"/>
          <w:szCs w:val="22"/>
        </w:rPr>
        <w:tab/>
      </w:r>
      <w:r w:rsidR="0042453F" w:rsidRPr="0042453F">
        <w:rPr>
          <w:sz w:val="22"/>
          <w:szCs w:val="22"/>
        </w:rPr>
        <w:t>9.22</w:t>
      </w:r>
    </w:p>
    <w:p w14:paraId="0B242A8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5805756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6A58" w:rsidRPr="00EA6A58">
        <w:rPr>
          <w:sz w:val="22"/>
          <w:szCs w:val="22"/>
        </w:rPr>
        <w:t xml:space="preserve">RRC </w:t>
      </w:r>
      <w:r w:rsidR="00EA6A58">
        <w:rPr>
          <w:sz w:val="22"/>
          <w:szCs w:val="22"/>
        </w:rPr>
        <w:t>suspend resume for SCells</w:t>
      </w:r>
    </w:p>
    <w:p w14:paraId="27A32D00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A6A58">
        <w:rPr>
          <w:sz w:val="22"/>
          <w:szCs w:val="22"/>
        </w:rPr>
        <w:t>Discussion, Decision</w:t>
      </w:r>
    </w:p>
    <w:p w14:paraId="3BEB8360" w14:textId="77777777" w:rsidR="00C24345" w:rsidRDefault="00E90E49" w:rsidP="00A2052C">
      <w:pPr>
        <w:pStyle w:val="Heading1"/>
      </w:pPr>
      <w:r w:rsidRPr="00CE0424">
        <w:t>Introduction</w:t>
      </w:r>
    </w:p>
    <w:p w14:paraId="551BCB8C" w14:textId="000EB458" w:rsidR="00A2052C" w:rsidRPr="00A2052C" w:rsidRDefault="00F616E0" w:rsidP="00A2052C">
      <w:r>
        <w:t xml:space="preserve">The current standard does not support saving the SCells at </w:t>
      </w:r>
      <w:r w:rsidR="005365B5">
        <w:t xml:space="preserve">RRC </w:t>
      </w:r>
      <w:r>
        <w:t xml:space="preserve">suspension and resuming </w:t>
      </w:r>
      <w:r w:rsidR="005365B5">
        <w:t xml:space="preserve">them at RRC resume. </w:t>
      </w:r>
      <w:r w:rsidR="00E4418C">
        <w:t xml:space="preserve">In this contribution we discuss </w:t>
      </w:r>
      <w:r w:rsidR="003B620C">
        <w:t xml:space="preserve">a </w:t>
      </w:r>
      <w:r w:rsidR="00E4418C">
        <w:t xml:space="preserve">scenario where RRC suspension and resuming of SCells is beneficial. </w:t>
      </w:r>
    </w:p>
    <w:p w14:paraId="265C9340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0A2A471" w14:textId="5F7FD54D" w:rsidR="00E4418C" w:rsidRDefault="00E4418C" w:rsidP="00E4418C">
      <w:pPr>
        <w:pStyle w:val="BodyText"/>
      </w:pPr>
      <w:r>
        <w:t xml:space="preserve">For carrier aggregation, a </w:t>
      </w:r>
      <w:r w:rsidR="00FA701E">
        <w:t>use case</w:t>
      </w:r>
      <w:r>
        <w:t xml:space="preserve"> which deserves attention is a UE staying at the same location for a long period of time (e.g., a person in a café or at a 3GPP meeting). This UE would be active and download/upload a burst of data and after that be inactive a certain period before downloading/uploading the next burst of data. </w:t>
      </w:r>
      <w:r w:rsidR="007C2095">
        <w:t>The</w:t>
      </w:r>
      <w:r>
        <w:t xml:space="preserve"> UE may toggle between RRC suspended and RRC Connected mode.</w:t>
      </w:r>
      <w:r w:rsidR="00506A25">
        <w:t xml:space="preserve"> We believe this to be a very common scenario and that large gains can be achieved by improving the performance </w:t>
      </w:r>
      <w:r w:rsidR="00FA701E">
        <w:t xml:space="preserve">for this use </w:t>
      </w:r>
      <w:r w:rsidR="00506A25">
        <w:t>case</w:t>
      </w:r>
      <w:r w:rsidR="00FA701E">
        <w:t xml:space="preserve">. </w:t>
      </w:r>
    </w:p>
    <w:p w14:paraId="70862AB8" w14:textId="27957DE8" w:rsidR="00676F01" w:rsidRPr="00CE0424" w:rsidRDefault="00676F01" w:rsidP="00676F01">
      <w:pPr>
        <w:pStyle w:val="Observation"/>
      </w:pPr>
      <w:bookmarkStart w:id="1" w:name="_Toc516670167"/>
      <w:bookmarkStart w:id="2" w:name="_Toc516670818"/>
      <w:bookmarkStart w:id="3" w:name="_Toc520820584"/>
      <w:r>
        <w:t xml:space="preserve">A common use case </w:t>
      </w:r>
      <w:r w:rsidR="00502AED">
        <w:t>where RRC suspend/resume has big potential</w:t>
      </w:r>
      <w:r w:rsidR="00757C67">
        <w:t>,</w:t>
      </w:r>
      <w:r w:rsidR="002C61A7">
        <w:t xml:space="preserve"> to save overhead and decrease delay of signalling</w:t>
      </w:r>
      <w:r w:rsidR="00757C67">
        <w:t>,</w:t>
      </w:r>
      <w:r w:rsidR="00502AED">
        <w:t xml:space="preserve"> is </w:t>
      </w:r>
      <w:r w:rsidR="00457B44">
        <w:t>stationary or low mobility UEs</w:t>
      </w:r>
      <w:r>
        <w:t>.</w:t>
      </w:r>
      <w:bookmarkEnd w:id="1"/>
      <w:bookmarkEnd w:id="2"/>
      <w:bookmarkEnd w:id="3"/>
    </w:p>
    <w:p w14:paraId="4A8B4CBE" w14:textId="05C501AD" w:rsidR="00E4418C" w:rsidRDefault="00506A25" w:rsidP="00E4418C">
      <w:pPr>
        <w:pStyle w:val="BodyText"/>
      </w:pPr>
      <w:r>
        <w:t>In the current specification of TS 36.331, when the RRC connection is resumed the UE releases any SCells</w:t>
      </w:r>
      <w:r w:rsidR="00FA701E">
        <w:t>.</w:t>
      </w:r>
      <w:r>
        <w:t xml:space="preserve"> </w:t>
      </w:r>
      <w:r w:rsidR="00E4418C">
        <w:t xml:space="preserve">It should be noted that, besides that it is not possible for UEs to keep the SCells during suspend/resume, it is </w:t>
      </w:r>
      <w:r>
        <w:t xml:space="preserve">also </w:t>
      </w:r>
      <w:r w:rsidR="00E4418C">
        <w:t>not possible to add SCells in the RRC-resume message.</w:t>
      </w:r>
      <w:r>
        <w:t xml:space="preserve"> </w:t>
      </w:r>
      <w:r w:rsidR="00E4418C">
        <w:t xml:space="preserve">This means the RRC connection first would need to be resumed, and after that one </w:t>
      </w:r>
      <w:proofErr w:type="spellStart"/>
      <w:r w:rsidR="00E4418C" w:rsidRPr="00404102">
        <w:rPr>
          <w:i/>
        </w:rPr>
        <w:t>RRCConnectionReconfiguration</w:t>
      </w:r>
      <w:proofErr w:type="spellEnd"/>
      <w:r w:rsidR="00E4418C">
        <w:t xml:space="preserve"> message is needed to add SCells.</w:t>
      </w:r>
      <w:r>
        <w:t xml:space="preserve"> </w:t>
      </w:r>
    </w:p>
    <w:p w14:paraId="11968E7C" w14:textId="02C11F00" w:rsidR="004A7232" w:rsidRPr="00CE0424" w:rsidRDefault="001F0D50" w:rsidP="004A7232">
      <w:pPr>
        <w:pStyle w:val="Observation"/>
      </w:pPr>
      <w:bookmarkStart w:id="4" w:name="_Toc347823812"/>
      <w:bookmarkStart w:id="5" w:name="_Toc347823993"/>
      <w:bookmarkStart w:id="6" w:name="_Toc347824244"/>
      <w:bookmarkStart w:id="7" w:name="_Toc516668429"/>
      <w:bookmarkStart w:id="8" w:name="_Toc516668465"/>
      <w:bookmarkStart w:id="9" w:name="_Toc516668578"/>
      <w:bookmarkStart w:id="10" w:name="_Toc516669427"/>
      <w:bookmarkStart w:id="11" w:name="_Toc516670168"/>
      <w:bookmarkStart w:id="12" w:name="_Toc516670819"/>
      <w:bookmarkStart w:id="13" w:name="_Toc520820585"/>
      <w:r>
        <w:t xml:space="preserve">In current specification, </w:t>
      </w:r>
      <w:r w:rsidR="00253657">
        <w:t>SCell</w:t>
      </w:r>
      <w:r w:rsidR="006C336D">
        <w:t xml:space="preserve"> configuration is delayed by signalling</w:t>
      </w:r>
      <w:r w:rsidR="00280026">
        <w:t xml:space="preserve"> at </w:t>
      </w:r>
      <w:r w:rsidR="00A41DB8">
        <w:t>RRC resume</w:t>
      </w:r>
      <w:r w:rsidR="004A7232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03C1525" w14:textId="711F15B5" w:rsidR="002831BD" w:rsidRDefault="00A01BEE" w:rsidP="002831BD">
      <w:pPr>
        <w:pStyle w:val="BodyText"/>
      </w:pPr>
      <w:bookmarkStart w:id="14" w:name="_Toc516669428"/>
      <w:r>
        <w:t xml:space="preserve">If, instead, the SCells are stored at RRC suspend and then </w:t>
      </w:r>
      <w:r w:rsidR="00BC2AA1">
        <w:t xml:space="preserve">configured at RRC resume, we save signalling overhead and will faster </w:t>
      </w:r>
      <w:r w:rsidR="002831BD">
        <w:t>enab</w:t>
      </w:r>
      <w:r w:rsidR="001C24F1">
        <w:t xml:space="preserve">le the use of </w:t>
      </w:r>
      <w:r w:rsidR="002831BD">
        <w:t>carrier aggregation</w:t>
      </w:r>
      <w:r w:rsidR="001C24F1">
        <w:t xml:space="preserve">. </w:t>
      </w:r>
      <w:r w:rsidR="0038529A">
        <w:t>L</w:t>
      </w:r>
      <w:r w:rsidR="002831BD">
        <w:t xml:space="preserve">ess overhead </w:t>
      </w:r>
      <w:r w:rsidR="0038529A">
        <w:t xml:space="preserve">and faster </w:t>
      </w:r>
      <w:r w:rsidR="00A43E32">
        <w:t xml:space="preserve">enabling of SCells </w:t>
      </w:r>
      <w:r w:rsidR="002831BD">
        <w:t xml:space="preserve">will result in higher UE throughput and less </w:t>
      </w:r>
      <w:r w:rsidR="00207F2C">
        <w:t xml:space="preserve">energy </w:t>
      </w:r>
      <w:r w:rsidR="002831BD">
        <w:t>consumption</w:t>
      </w:r>
      <w:r w:rsidR="001E492C">
        <w:t xml:space="preserve">. </w:t>
      </w:r>
      <w:r w:rsidR="00520E8D">
        <w:t xml:space="preserve">Possibly </w:t>
      </w:r>
      <w:r w:rsidR="002831BD">
        <w:t>UEs may stay shorter time in RRC connected</w:t>
      </w:r>
      <w:r w:rsidR="00D347AC">
        <w:t>,</w:t>
      </w:r>
      <w:r w:rsidR="00520E8D">
        <w:t xml:space="preserve"> due to the higher throughput</w:t>
      </w:r>
      <w:r w:rsidR="00D347AC">
        <w:t>,</w:t>
      </w:r>
      <w:r w:rsidR="00520E8D">
        <w:t xml:space="preserve"> which enables more energy sav</w:t>
      </w:r>
      <w:r w:rsidR="002D3612">
        <w:t>ing by going to RRC suspended</w:t>
      </w:r>
      <w:r w:rsidR="0063414E">
        <w:t xml:space="preserve"> </w:t>
      </w:r>
      <w:r w:rsidR="00D347AC">
        <w:t xml:space="preserve">state </w:t>
      </w:r>
      <w:r w:rsidR="0063414E">
        <w:t>faster</w:t>
      </w:r>
      <w:r w:rsidR="002831BD">
        <w:t xml:space="preserve">. </w:t>
      </w:r>
      <w:r w:rsidR="00404698">
        <w:t>To summarize this paragraph</w:t>
      </w:r>
      <w:r w:rsidR="00BC7F6F">
        <w:t xml:space="preserve">, </w:t>
      </w:r>
      <w:r w:rsidR="00404698">
        <w:t xml:space="preserve">SCell suspend/resume </w:t>
      </w:r>
      <w:r w:rsidR="00BC7F6F">
        <w:t>will lead t</w:t>
      </w:r>
      <w:r w:rsidR="00AD161D">
        <w:t>o more efficient usage of scarce frequency resources</w:t>
      </w:r>
      <w:r w:rsidR="000E7FDD">
        <w:t>, higher UE throughput and less UE power consumption</w:t>
      </w:r>
      <w:r w:rsidR="00AD161D">
        <w:t xml:space="preserve">. </w:t>
      </w:r>
    </w:p>
    <w:p w14:paraId="1C6BAD46" w14:textId="535DB165" w:rsidR="00B00CD7" w:rsidRPr="00CE0424" w:rsidRDefault="00E63484" w:rsidP="00B00CD7">
      <w:pPr>
        <w:pStyle w:val="Observation"/>
      </w:pPr>
      <w:bookmarkStart w:id="15" w:name="_Toc516670169"/>
      <w:bookmarkStart w:id="16" w:name="_Toc516670820"/>
      <w:bookmarkStart w:id="17" w:name="_Toc520820586"/>
      <w:r>
        <w:t>Storing SCells at RRC suspension and configur</w:t>
      </w:r>
      <w:r w:rsidR="00FB645E">
        <w:t>e</w:t>
      </w:r>
      <w:r>
        <w:t xml:space="preserve"> them at RRC resume</w:t>
      </w:r>
      <w:r w:rsidR="00A52753">
        <w:t xml:space="preserve"> </w:t>
      </w:r>
      <w:r w:rsidR="006D2F2E">
        <w:t>has</w:t>
      </w:r>
      <w:r w:rsidR="00A52753">
        <w:t xml:space="preserve"> less </w:t>
      </w:r>
      <w:r w:rsidR="006D1616">
        <w:t>signalling</w:t>
      </w:r>
      <w:r w:rsidR="000F7282">
        <w:t>,</w:t>
      </w:r>
      <w:r w:rsidR="00A52753">
        <w:t xml:space="preserve"> </w:t>
      </w:r>
      <w:r w:rsidR="00540B7F">
        <w:t xml:space="preserve">enables </w:t>
      </w:r>
      <w:r w:rsidR="00A52753">
        <w:t xml:space="preserve">faster usage of </w:t>
      </w:r>
      <w:r w:rsidR="00540B7F">
        <w:t xml:space="preserve">the </w:t>
      </w:r>
      <w:r w:rsidR="00A52753">
        <w:t>SCells</w:t>
      </w:r>
      <w:r w:rsidR="007A1A5E">
        <w:t xml:space="preserve">, higher </w:t>
      </w:r>
      <w:r w:rsidR="008E50E2">
        <w:t xml:space="preserve">UE </w:t>
      </w:r>
      <w:r w:rsidR="007A1A5E">
        <w:t>throughput</w:t>
      </w:r>
      <w:r w:rsidR="000F7282">
        <w:t>,</w:t>
      </w:r>
      <w:r w:rsidR="00207F2C">
        <w:t xml:space="preserve"> and le</w:t>
      </w:r>
      <w:r w:rsidR="00413537">
        <w:t>s</w:t>
      </w:r>
      <w:r w:rsidR="00207F2C">
        <w:t>s UE energy consumption</w:t>
      </w:r>
      <w:r w:rsidR="00B00CD7">
        <w:t>.</w:t>
      </w:r>
      <w:bookmarkEnd w:id="14"/>
      <w:bookmarkEnd w:id="15"/>
      <w:bookmarkEnd w:id="16"/>
      <w:bookmarkEnd w:id="17"/>
      <w:r w:rsidR="00207F2C">
        <w:t xml:space="preserve"> </w:t>
      </w:r>
    </w:p>
    <w:p w14:paraId="1F313A09" w14:textId="66F6EDD3" w:rsidR="00E4418C" w:rsidRDefault="00E4418C" w:rsidP="00E4418C">
      <w:pPr>
        <w:pStyle w:val="BodyText"/>
      </w:pPr>
      <w:r>
        <w:t>In Rel-13</w:t>
      </w:r>
      <w:r w:rsidR="00506A25">
        <w:t xml:space="preserve">, and in the enhanced carrier aggregation utilization work item </w:t>
      </w:r>
      <w:proofErr w:type="spellStart"/>
      <w:r w:rsidR="00506A25">
        <w:t>euCA</w:t>
      </w:r>
      <w:proofErr w:type="spellEnd"/>
      <w:r w:rsidR="00506A25">
        <w:t>,</w:t>
      </w:r>
      <w:r>
        <w:t xml:space="preserve"> there was no showstopper for keeping SCells when being suspended</w:t>
      </w:r>
      <w:r w:rsidR="0085042D">
        <w:t>,</w:t>
      </w:r>
      <w:r>
        <w:t xml:space="preserve"> but it was not done partly due to lack of time. Thus, RAN2 should, consider changes to make the UE </w:t>
      </w:r>
      <w:r w:rsidR="00B8060F">
        <w:t>store</w:t>
      </w:r>
      <w:r>
        <w:t xml:space="preserve"> the SCells for suspend/resume.</w:t>
      </w:r>
      <w:r w:rsidR="00506A25">
        <w:t xml:space="preserve"> </w:t>
      </w:r>
    </w:p>
    <w:p w14:paraId="64E87659" w14:textId="77777777" w:rsidR="00AE1FED" w:rsidRDefault="00AE1FED" w:rsidP="00E4418C">
      <w:pPr>
        <w:pStyle w:val="BodyText"/>
      </w:pPr>
    </w:p>
    <w:p w14:paraId="16FACA35" w14:textId="19B0C851" w:rsidR="00506A25" w:rsidRPr="00A04F49" w:rsidRDefault="00506A25" w:rsidP="003A3EC1">
      <w:pPr>
        <w:pStyle w:val="Proposal"/>
      </w:pPr>
      <w:bookmarkStart w:id="18" w:name="_Toc516589435"/>
      <w:bookmarkStart w:id="19" w:name="_Toc516589452"/>
      <w:bookmarkStart w:id="20" w:name="_Toc516668200"/>
      <w:bookmarkStart w:id="21" w:name="_Toc516668430"/>
      <w:bookmarkStart w:id="22" w:name="_Toc516668466"/>
      <w:bookmarkStart w:id="23" w:name="_Toc516668580"/>
      <w:bookmarkStart w:id="24" w:name="_Toc516670170"/>
      <w:bookmarkStart w:id="25" w:name="_Toc520820587"/>
      <w:r w:rsidRPr="00506A25">
        <w:t>Enhance RRC suspend/resume by letting the UE store the SCell configurations when being suspended</w:t>
      </w:r>
      <w:r w:rsidR="00D4450C">
        <w:t xml:space="preserve"> and configure them at resume</w:t>
      </w:r>
      <w:r w:rsidRPr="00506A25"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6A71C2">
        <w:t xml:space="preserve"> </w:t>
      </w:r>
    </w:p>
    <w:p w14:paraId="091735BF" w14:textId="2400C8A6" w:rsidR="00506A25" w:rsidRDefault="009B48B7" w:rsidP="00506A25">
      <w:pPr>
        <w:pStyle w:val="BodyText"/>
      </w:pPr>
      <w:r>
        <w:t>The eNB shal</w:t>
      </w:r>
      <w:r w:rsidR="00E62387">
        <w:t xml:space="preserve">l </w:t>
      </w:r>
      <w:r w:rsidR="00BD06BF">
        <w:t xml:space="preserve">then </w:t>
      </w:r>
      <w:r w:rsidR="00E62387">
        <w:t xml:space="preserve">be able to </w:t>
      </w:r>
      <w:r>
        <w:t xml:space="preserve">control </w:t>
      </w:r>
      <w:r w:rsidR="00E62387">
        <w:t xml:space="preserve">if </w:t>
      </w:r>
      <w:r w:rsidR="00506A25">
        <w:t>the UE shall store</w:t>
      </w:r>
      <w:r w:rsidR="00E62387">
        <w:t xml:space="preserve"> SCells </w:t>
      </w:r>
      <w:r w:rsidR="00506A25">
        <w:t>at suspension, there are at least two options for that:</w:t>
      </w:r>
      <w:r w:rsidR="00BD06BF">
        <w:t xml:space="preserve"> </w:t>
      </w:r>
    </w:p>
    <w:p w14:paraId="5A75A253" w14:textId="77777777" w:rsidR="00506A25" w:rsidRDefault="00506A25" w:rsidP="00506A25">
      <w:pPr>
        <w:pStyle w:val="BodyText"/>
      </w:pPr>
      <w:r>
        <w:t>OPTION1</w:t>
      </w:r>
    </w:p>
    <w:p w14:paraId="6DE11DFF" w14:textId="3044F7B2" w:rsidR="00506A25" w:rsidRDefault="00506A25" w:rsidP="00FA701E">
      <w:pPr>
        <w:pStyle w:val="BodyText"/>
        <w:ind w:left="567"/>
      </w:pPr>
      <w:r>
        <w:lastRenderedPageBreak/>
        <w:t>The SCell configuration include</w:t>
      </w:r>
      <w:r w:rsidR="00D476D2">
        <w:t>s</w:t>
      </w:r>
      <w:r>
        <w:t xml:space="preserve"> an indication per SCell if the SCell shall be stored at suspension.</w:t>
      </w:r>
    </w:p>
    <w:p w14:paraId="7048A34A" w14:textId="77777777" w:rsidR="00506A25" w:rsidRDefault="00506A25" w:rsidP="00506A25">
      <w:pPr>
        <w:pStyle w:val="BodyText"/>
      </w:pPr>
      <w:r>
        <w:t>OPTION2</w:t>
      </w:r>
    </w:p>
    <w:p w14:paraId="2DAD3E34" w14:textId="77777777" w:rsidR="00506A25" w:rsidRDefault="00506A25" w:rsidP="00FA701E">
      <w:pPr>
        <w:pStyle w:val="BodyText"/>
        <w:ind w:left="567"/>
      </w:pPr>
      <w:r>
        <w:t xml:space="preserve">The </w:t>
      </w:r>
      <w:proofErr w:type="spellStart"/>
      <w:r w:rsidRPr="00404102">
        <w:rPr>
          <w:i/>
        </w:rPr>
        <w:t>RRCConnectionRelease</w:t>
      </w:r>
      <w:proofErr w:type="spellEnd"/>
      <w:r>
        <w:t xml:space="preserve"> message include an indication to the UE to store all SCell configurations. </w:t>
      </w:r>
    </w:p>
    <w:p w14:paraId="64A8184A" w14:textId="6A380F27" w:rsidR="00E4418C" w:rsidRDefault="00506A25" w:rsidP="00506A25">
      <w:pPr>
        <w:pStyle w:val="BodyText"/>
      </w:pPr>
      <w:r>
        <w:t>For simplicity we propose to go with OPTION2.</w:t>
      </w:r>
    </w:p>
    <w:p w14:paraId="63F94A90" w14:textId="336A8D05" w:rsidR="00D4450C" w:rsidRPr="00A04F49" w:rsidRDefault="00D4450C" w:rsidP="00D4450C">
      <w:pPr>
        <w:pStyle w:val="Proposal"/>
      </w:pPr>
      <w:bookmarkStart w:id="26" w:name="_Toc516589436"/>
      <w:bookmarkStart w:id="27" w:name="_Toc516589453"/>
      <w:bookmarkStart w:id="28" w:name="_Toc516668201"/>
      <w:bookmarkStart w:id="29" w:name="_Toc516668431"/>
      <w:bookmarkStart w:id="30" w:name="_Toc516668467"/>
      <w:bookmarkStart w:id="31" w:name="_Toc516668581"/>
      <w:bookmarkStart w:id="32" w:name="_Toc516670171"/>
      <w:bookmarkStart w:id="33" w:name="_Toc520820588"/>
      <w:r w:rsidRPr="00D4450C">
        <w:t xml:space="preserve">Add an indication in the </w:t>
      </w:r>
      <w:proofErr w:type="spellStart"/>
      <w:r w:rsidRPr="00D4450C">
        <w:rPr>
          <w:i/>
        </w:rPr>
        <w:t>RRCConnectionRelease</w:t>
      </w:r>
      <w:proofErr w:type="spellEnd"/>
      <w:r w:rsidRPr="00D4450C">
        <w:t xml:space="preserve"> message to indicate to the UE that all SCells shall be stored at RRC suspend.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6A71C2">
        <w:t xml:space="preserve"> </w:t>
      </w:r>
    </w:p>
    <w:p w14:paraId="0D65C626" w14:textId="7110A6FC" w:rsidR="00506A25" w:rsidRDefault="00D4450C" w:rsidP="00E4418C">
      <w:pPr>
        <w:pStyle w:val="BodyText"/>
      </w:pPr>
      <w:r>
        <w:t>If a UE ha</w:t>
      </w:r>
      <w:r w:rsidR="006F64F2">
        <w:t>s</w:t>
      </w:r>
      <w:r>
        <w:t xml:space="preserve"> moved during suspension, the eNB might not want the stored SCells to be configured. </w:t>
      </w:r>
      <w:r w:rsidRPr="00D4450C">
        <w:t xml:space="preserve">The </w:t>
      </w:r>
      <w:proofErr w:type="spellStart"/>
      <w:r w:rsidRPr="00D4450C">
        <w:rPr>
          <w:i/>
        </w:rPr>
        <w:t>RRCConnectionResume</w:t>
      </w:r>
      <w:proofErr w:type="spellEnd"/>
      <w:r w:rsidRPr="00D4450C">
        <w:t xml:space="preserve"> message can include an indication to the UE </w:t>
      </w:r>
      <w:r>
        <w:t xml:space="preserve">if the </w:t>
      </w:r>
      <w:r w:rsidRPr="00D4450C">
        <w:t>SCell</w:t>
      </w:r>
      <w:r>
        <w:t>s should be resumed or not</w:t>
      </w:r>
      <w:r w:rsidRPr="00D4450C">
        <w:t>. The indication may be per SCell, but for simplicity we propose to have one indication for all SCells.</w:t>
      </w:r>
    </w:p>
    <w:p w14:paraId="14865D65" w14:textId="09DBA14A" w:rsidR="00D4450C" w:rsidRPr="00A04F49" w:rsidRDefault="00D4450C" w:rsidP="00D4450C">
      <w:pPr>
        <w:pStyle w:val="Proposal"/>
      </w:pPr>
      <w:bookmarkStart w:id="34" w:name="_Toc516589437"/>
      <w:bookmarkStart w:id="35" w:name="_Toc516589454"/>
      <w:bookmarkStart w:id="36" w:name="_Toc516668202"/>
      <w:bookmarkStart w:id="37" w:name="_Toc516668432"/>
      <w:bookmarkStart w:id="38" w:name="_Toc516668468"/>
      <w:bookmarkStart w:id="39" w:name="_Toc516668582"/>
      <w:bookmarkStart w:id="40" w:name="_Toc516670172"/>
      <w:bookmarkStart w:id="41" w:name="_Toc520820589"/>
      <w:r w:rsidRPr="00D4450C">
        <w:t xml:space="preserve">To the </w:t>
      </w:r>
      <w:proofErr w:type="spellStart"/>
      <w:r w:rsidRPr="00D4450C">
        <w:rPr>
          <w:i/>
        </w:rPr>
        <w:t>RRCConnectionResume</w:t>
      </w:r>
      <w:proofErr w:type="spellEnd"/>
      <w:r w:rsidRPr="00D4450C">
        <w:t xml:space="preserve"> message, add an indication </w:t>
      </w:r>
      <w:r>
        <w:t xml:space="preserve">if </w:t>
      </w:r>
      <w:r w:rsidR="009F3A4D">
        <w:t xml:space="preserve">stored </w:t>
      </w:r>
      <w:r w:rsidRPr="00D4450C">
        <w:t xml:space="preserve">SCells </w:t>
      </w:r>
      <w:r>
        <w:t>shall be configured at RRC resume</w:t>
      </w:r>
      <w:r w:rsidRPr="00D4450C">
        <w:t>, absence of this indication means the SCells should not be configured at RRC resume.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6A71C2">
        <w:t xml:space="preserve"> </w:t>
      </w:r>
    </w:p>
    <w:p w14:paraId="138AE0E2" w14:textId="77777777" w:rsidR="006654A9" w:rsidRDefault="00E352AA" w:rsidP="00E4418C">
      <w:pPr>
        <w:pStyle w:val="BodyText"/>
      </w:pPr>
      <w:r>
        <w:t>These changes will enable the eNB to control RRC suspend resume in an efficient way.</w:t>
      </w:r>
      <w:r w:rsidR="006A71C2">
        <w:t xml:space="preserve"> Stationary or low mobility users can use the SCell suspend/resume requiring less signalling and lower delay than current specification. </w:t>
      </w:r>
    </w:p>
    <w:p w14:paraId="170FE32F" w14:textId="45E0D76E" w:rsidR="00D4450C" w:rsidRDefault="006A71C2" w:rsidP="00E4418C">
      <w:pPr>
        <w:pStyle w:val="BodyText"/>
      </w:pPr>
      <w:r>
        <w:t>For users</w:t>
      </w:r>
      <w:r w:rsidR="006654A9">
        <w:t xml:space="preserve"> that move fast</w:t>
      </w:r>
      <w:r>
        <w:t>, the eNB might not resume the SCells, and can instead use the IDLE mode measurements (from the enhanced carrier aggregation utilization work item</w:t>
      </w:r>
      <w:r w:rsidR="000A3498">
        <w:t xml:space="preserve">, </w:t>
      </w:r>
      <w:proofErr w:type="spellStart"/>
      <w:r w:rsidR="000A3498">
        <w:t>euCA</w:t>
      </w:r>
      <w:proofErr w:type="spellEnd"/>
      <w:r>
        <w:t xml:space="preserve">) for selecting which SCells to configure at RRC resume. </w:t>
      </w:r>
    </w:p>
    <w:p w14:paraId="27DB3DEE" w14:textId="48976F75" w:rsidR="006A71C2" w:rsidRDefault="006A71C2" w:rsidP="00E4418C">
      <w:pPr>
        <w:pStyle w:val="BodyText"/>
      </w:pPr>
      <w:r w:rsidRPr="006A71C2">
        <w:t xml:space="preserve">The </w:t>
      </w:r>
      <w:r>
        <w:t xml:space="preserve">SCell </w:t>
      </w:r>
      <w:r w:rsidRPr="006A71C2">
        <w:t xml:space="preserve">suspend/resume functionality discussed in this </w:t>
      </w:r>
      <w:r>
        <w:t>paper</w:t>
      </w:r>
      <w:r w:rsidRPr="006A71C2">
        <w:t xml:space="preserve"> should be a separate UE capability.</w:t>
      </w:r>
    </w:p>
    <w:p w14:paraId="7B5F0AED" w14:textId="17CEBF66" w:rsidR="006A71C2" w:rsidRPr="00A04F49" w:rsidRDefault="006A71C2" w:rsidP="006A71C2">
      <w:pPr>
        <w:pStyle w:val="Proposal"/>
      </w:pPr>
      <w:bookmarkStart w:id="42" w:name="_Toc516589438"/>
      <w:bookmarkStart w:id="43" w:name="_Toc516589455"/>
      <w:bookmarkStart w:id="44" w:name="_Toc516668203"/>
      <w:bookmarkStart w:id="45" w:name="_Toc516668433"/>
      <w:bookmarkStart w:id="46" w:name="_Toc516668469"/>
      <w:bookmarkStart w:id="47" w:name="_Toc516668583"/>
      <w:bookmarkStart w:id="48" w:name="_Toc516670173"/>
      <w:bookmarkStart w:id="49" w:name="_Toc520820590"/>
      <w:r w:rsidRPr="006A71C2">
        <w:t>A separate UE capability shall be added for the suspend resume functionality of SCells.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 xml:space="preserve"> </w:t>
      </w:r>
    </w:p>
    <w:p w14:paraId="0E92E5DF" w14:textId="69AF5007" w:rsidR="006A71C2" w:rsidRDefault="006A71C2" w:rsidP="00E4418C">
      <w:pPr>
        <w:pStyle w:val="BodyText"/>
      </w:pPr>
      <w:r>
        <w:t xml:space="preserve">A </w:t>
      </w:r>
      <w:r w:rsidR="001749E7">
        <w:t>change request</w:t>
      </w:r>
      <w:r>
        <w:t xml:space="preserve"> </w:t>
      </w:r>
      <w:r w:rsidR="00E90AB3">
        <w:t xml:space="preserve">for these proposals </w:t>
      </w:r>
      <w:r>
        <w:t>can be found in:</w:t>
      </w:r>
      <w:r>
        <w:br/>
      </w:r>
      <w:r w:rsidR="002C3516">
        <w:t>36331_</w:t>
      </w:r>
      <w:r w:rsidR="00D81459" w:rsidRPr="00D81459">
        <w:t xml:space="preserve"> CR3483</w:t>
      </w:r>
      <w:r w:rsidR="002C3516">
        <w:t>_(Rel</w:t>
      </w:r>
      <w:r w:rsidR="007D0792">
        <w:t>-15)_</w:t>
      </w:r>
      <w:r>
        <w:t>R2-</w:t>
      </w:r>
      <w:bookmarkStart w:id="50" w:name="_GoBack"/>
      <w:bookmarkEnd w:id="50"/>
      <w:r w:rsidR="00D81459">
        <w:t>1811148</w:t>
      </w:r>
      <w:r w:rsidR="00D81459">
        <w:t xml:space="preserve"> </w:t>
      </w:r>
      <w:r>
        <w:t>RRC suspend resume for SCells</w:t>
      </w:r>
    </w:p>
    <w:p w14:paraId="04F90A5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BE27633" w14:textId="77777777" w:rsidR="000A3498" w:rsidRDefault="00AB501A" w:rsidP="00AB501A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A3498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9DD6D26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A common use case where RRC suspend/resume has big potential, to save overhead and decrease delay of signalling, is stationary or low mobility UEs.</w:t>
      </w:r>
    </w:p>
    <w:p w14:paraId="6EB136EC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 current specification, SCell configuration is delayed by signalling at RRC resume.</w:t>
      </w:r>
    </w:p>
    <w:p w14:paraId="1F95000F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Storing SCells at RRC suspension and configure them at RRC resume has less signalling, enables faster usage of the SCells, higher UE throughput, and less UE energy consumption.</w:t>
      </w:r>
    </w:p>
    <w:p w14:paraId="6543CD65" w14:textId="77777777" w:rsidR="00253657" w:rsidRDefault="00AB501A" w:rsidP="00AB501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AAEC6F4" w14:textId="77777777" w:rsidR="000A3498" w:rsidRDefault="008E065E" w:rsidP="00AB501A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A3498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E1356FC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Enhance RRC suspend/resume by letting the UE store the SCell configurations when being suspended and configure them at resume.</w:t>
      </w:r>
    </w:p>
    <w:p w14:paraId="16FCBAF2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 xml:space="preserve">Add an indication in the </w:t>
      </w:r>
      <w:r w:rsidRPr="00A9624A">
        <w:rPr>
          <w:i/>
        </w:rPr>
        <w:t>RRCConnectionRelease</w:t>
      </w:r>
      <w:r>
        <w:t xml:space="preserve"> message to indicate to the UE that all SCells shall be stored at RRC suspend.</w:t>
      </w:r>
    </w:p>
    <w:p w14:paraId="789C8EA2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 xml:space="preserve">To the </w:t>
      </w:r>
      <w:r w:rsidRPr="00A9624A">
        <w:rPr>
          <w:i/>
        </w:rPr>
        <w:t>RRCConnectionResume</w:t>
      </w:r>
      <w:r>
        <w:t xml:space="preserve"> message, add an indication if stored SCells shall be configured at RRC resume, absence of this indication means the SCells should not be configured at RRC resume.</w:t>
      </w:r>
    </w:p>
    <w:p w14:paraId="2918C9F3" w14:textId="77777777" w:rsidR="000A3498" w:rsidRDefault="000A349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A separate UE capability shall be added for the suspend resume functionality of SCells.</w:t>
      </w:r>
    </w:p>
    <w:p w14:paraId="390B29D9" w14:textId="51A769A3" w:rsidR="00311702" w:rsidRPr="00CE0424" w:rsidRDefault="008E065E" w:rsidP="00AB0BC8">
      <w:r>
        <w:rPr>
          <w:b/>
          <w:bCs/>
        </w:rPr>
        <w:fldChar w:fldCharType="end"/>
      </w:r>
    </w:p>
    <w:sectPr w:rsidR="00311702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2C7CB" w14:textId="77777777" w:rsidR="00C70014" w:rsidRDefault="00C70014">
      <w:r>
        <w:separator/>
      </w:r>
    </w:p>
  </w:endnote>
  <w:endnote w:type="continuationSeparator" w:id="0">
    <w:p w14:paraId="7AF96F9E" w14:textId="77777777" w:rsidR="00C70014" w:rsidRDefault="00C7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4395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B4F6A" w14:textId="77777777" w:rsidR="00C70014" w:rsidRDefault="00C70014">
      <w:r>
        <w:separator/>
      </w:r>
    </w:p>
  </w:footnote>
  <w:footnote w:type="continuationSeparator" w:id="0">
    <w:p w14:paraId="25B7BD77" w14:textId="77777777" w:rsidR="00C70014" w:rsidRDefault="00C70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AD56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58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62D"/>
    <w:rsid w:val="00053731"/>
    <w:rsid w:val="0005606A"/>
    <w:rsid w:val="00057117"/>
    <w:rsid w:val="000616E7"/>
    <w:rsid w:val="0006487E"/>
    <w:rsid w:val="00065E1A"/>
    <w:rsid w:val="00077E5F"/>
    <w:rsid w:val="0008036A"/>
    <w:rsid w:val="00080E62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BFB"/>
    <w:rsid w:val="000A1B7B"/>
    <w:rsid w:val="000A349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A1B"/>
    <w:rsid w:val="000E7FDD"/>
    <w:rsid w:val="000F06D6"/>
    <w:rsid w:val="000F0EB1"/>
    <w:rsid w:val="000F1106"/>
    <w:rsid w:val="000F3BE9"/>
    <w:rsid w:val="000F3F6C"/>
    <w:rsid w:val="000F6DF3"/>
    <w:rsid w:val="000F7282"/>
    <w:rsid w:val="001005FF"/>
    <w:rsid w:val="001062FB"/>
    <w:rsid w:val="001063E6"/>
    <w:rsid w:val="00113CF4"/>
    <w:rsid w:val="001153EA"/>
    <w:rsid w:val="00115643"/>
    <w:rsid w:val="00116765"/>
    <w:rsid w:val="00120BD4"/>
    <w:rsid w:val="001219F5"/>
    <w:rsid w:val="00121A20"/>
    <w:rsid w:val="0012377F"/>
    <w:rsid w:val="00124314"/>
    <w:rsid w:val="00126B4A"/>
    <w:rsid w:val="0013283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49E7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4F1"/>
    <w:rsid w:val="001C3D2A"/>
    <w:rsid w:val="001C7608"/>
    <w:rsid w:val="001D51BA"/>
    <w:rsid w:val="001D6342"/>
    <w:rsid w:val="001D6D53"/>
    <w:rsid w:val="001E492C"/>
    <w:rsid w:val="001E58E2"/>
    <w:rsid w:val="001E7AED"/>
    <w:rsid w:val="001F0D50"/>
    <w:rsid w:val="001F3916"/>
    <w:rsid w:val="001F54C5"/>
    <w:rsid w:val="001F662C"/>
    <w:rsid w:val="001F7074"/>
    <w:rsid w:val="001F79C3"/>
    <w:rsid w:val="00200490"/>
    <w:rsid w:val="00201F3A"/>
    <w:rsid w:val="00203F96"/>
    <w:rsid w:val="002069B2"/>
    <w:rsid w:val="00207F2C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3657"/>
    <w:rsid w:val="00256492"/>
    <w:rsid w:val="00257543"/>
    <w:rsid w:val="002617E7"/>
    <w:rsid w:val="00264228"/>
    <w:rsid w:val="00264334"/>
    <w:rsid w:val="0026473E"/>
    <w:rsid w:val="00266214"/>
    <w:rsid w:val="002674EC"/>
    <w:rsid w:val="00267C83"/>
    <w:rsid w:val="0027144F"/>
    <w:rsid w:val="00271F3A"/>
    <w:rsid w:val="00273278"/>
    <w:rsid w:val="002737F4"/>
    <w:rsid w:val="00280026"/>
    <w:rsid w:val="002805F5"/>
    <w:rsid w:val="00280751"/>
    <w:rsid w:val="00280DD1"/>
    <w:rsid w:val="0028280A"/>
    <w:rsid w:val="002831BD"/>
    <w:rsid w:val="0028583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3516"/>
    <w:rsid w:val="002C41E6"/>
    <w:rsid w:val="002C61A7"/>
    <w:rsid w:val="002D071A"/>
    <w:rsid w:val="002D34B2"/>
    <w:rsid w:val="002D361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24E6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556C"/>
    <w:rsid w:val="00370E47"/>
    <w:rsid w:val="003742AC"/>
    <w:rsid w:val="00377CE1"/>
    <w:rsid w:val="0038529A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AC1"/>
    <w:rsid w:val="003B620C"/>
    <w:rsid w:val="003B7FE5"/>
    <w:rsid w:val="003C11C8"/>
    <w:rsid w:val="003C2702"/>
    <w:rsid w:val="003C7806"/>
    <w:rsid w:val="003D109F"/>
    <w:rsid w:val="003D2478"/>
    <w:rsid w:val="003D3C45"/>
    <w:rsid w:val="003D5B1F"/>
    <w:rsid w:val="003E0AAF"/>
    <w:rsid w:val="003E15FA"/>
    <w:rsid w:val="003E55E4"/>
    <w:rsid w:val="003E74E3"/>
    <w:rsid w:val="003F05C7"/>
    <w:rsid w:val="003F2CD4"/>
    <w:rsid w:val="003F6BBE"/>
    <w:rsid w:val="004000E8"/>
    <w:rsid w:val="00402E2B"/>
    <w:rsid w:val="00404102"/>
    <w:rsid w:val="00404698"/>
    <w:rsid w:val="0040512B"/>
    <w:rsid w:val="00405CA5"/>
    <w:rsid w:val="00407CD3"/>
    <w:rsid w:val="00410134"/>
    <w:rsid w:val="00410B72"/>
    <w:rsid w:val="00410F18"/>
    <w:rsid w:val="0041263E"/>
    <w:rsid w:val="00412DCA"/>
    <w:rsid w:val="00413537"/>
    <w:rsid w:val="00413AAC"/>
    <w:rsid w:val="00421105"/>
    <w:rsid w:val="004242F4"/>
    <w:rsid w:val="0042453F"/>
    <w:rsid w:val="00427248"/>
    <w:rsid w:val="00437447"/>
    <w:rsid w:val="00440056"/>
    <w:rsid w:val="00441A92"/>
    <w:rsid w:val="00444F56"/>
    <w:rsid w:val="00446488"/>
    <w:rsid w:val="004517AA"/>
    <w:rsid w:val="00452CAC"/>
    <w:rsid w:val="004556B6"/>
    <w:rsid w:val="00457565"/>
    <w:rsid w:val="00457B44"/>
    <w:rsid w:val="00457B71"/>
    <w:rsid w:val="00465C46"/>
    <w:rsid w:val="004669E2"/>
    <w:rsid w:val="00470C31"/>
    <w:rsid w:val="00471C94"/>
    <w:rsid w:val="00472C68"/>
    <w:rsid w:val="004734D0"/>
    <w:rsid w:val="0047556B"/>
    <w:rsid w:val="00477768"/>
    <w:rsid w:val="00492BC5"/>
    <w:rsid w:val="004964F1"/>
    <w:rsid w:val="00497BFD"/>
    <w:rsid w:val="004A16BC"/>
    <w:rsid w:val="004A2B94"/>
    <w:rsid w:val="004A7232"/>
    <w:rsid w:val="004B7C0C"/>
    <w:rsid w:val="004C2DB9"/>
    <w:rsid w:val="004C3898"/>
    <w:rsid w:val="004D36B1"/>
    <w:rsid w:val="004D7EBD"/>
    <w:rsid w:val="004E1E03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AED"/>
    <w:rsid w:val="00506557"/>
    <w:rsid w:val="0050677A"/>
    <w:rsid w:val="00506A25"/>
    <w:rsid w:val="005108D8"/>
    <w:rsid w:val="005116F9"/>
    <w:rsid w:val="005153A7"/>
    <w:rsid w:val="00520E8D"/>
    <w:rsid w:val="005219CF"/>
    <w:rsid w:val="00534B59"/>
    <w:rsid w:val="005365B5"/>
    <w:rsid w:val="00536759"/>
    <w:rsid w:val="00537C62"/>
    <w:rsid w:val="00540B7F"/>
    <w:rsid w:val="005431CC"/>
    <w:rsid w:val="00546970"/>
    <w:rsid w:val="00554E19"/>
    <w:rsid w:val="0056121F"/>
    <w:rsid w:val="00561415"/>
    <w:rsid w:val="00566C64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414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DF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438"/>
    <w:rsid w:val="006654A9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F01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1C2"/>
    <w:rsid w:val="006A7AFF"/>
    <w:rsid w:val="006B1816"/>
    <w:rsid w:val="006B2099"/>
    <w:rsid w:val="006B50CF"/>
    <w:rsid w:val="006C03B8"/>
    <w:rsid w:val="006C336D"/>
    <w:rsid w:val="006C5EC9"/>
    <w:rsid w:val="006C6059"/>
    <w:rsid w:val="006C7522"/>
    <w:rsid w:val="006D1616"/>
    <w:rsid w:val="006D2F2E"/>
    <w:rsid w:val="006D6E6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4F2"/>
    <w:rsid w:val="0070346E"/>
    <w:rsid w:val="00704EDB"/>
    <w:rsid w:val="00706101"/>
    <w:rsid w:val="00707072"/>
    <w:rsid w:val="00707D61"/>
    <w:rsid w:val="00712287"/>
    <w:rsid w:val="007123C0"/>
    <w:rsid w:val="00712772"/>
    <w:rsid w:val="007148D3"/>
    <w:rsid w:val="00715B9A"/>
    <w:rsid w:val="007224E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C67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A5E"/>
    <w:rsid w:val="007A1CB3"/>
    <w:rsid w:val="007A306F"/>
    <w:rsid w:val="007A43A6"/>
    <w:rsid w:val="007A58A6"/>
    <w:rsid w:val="007B3D2D"/>
    <w:rsid w:val="007B50AE"/>
    <w:rsid w:val="007B51DF"/>
    <w:rsid w:val="007C05DD"/>
    <w:rsid w:val="007C2095"/>
    <w:rsid w:val="007C3D18"/>
    <w:rsid w:val="007C60BF"/>
    <w:rsid w:val="007C6A07"/>
    <w:rsid w:val="007C75A1"/>
    <w:rsid w:val="007C77A5"/>
    <w:rsid w:val="007D04E5"/>
    <w:rsid w:val="007D0792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2D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7101"/>
    <w:rsid w:val="00894A88"/>
    <w:rsid w:val="00895386"/>
    <w:rsid w:val="008A21FF"/>
    <w:rsid w:val="008A2CE2"/>
    <w:rsid w:val="008A30AC"/>
    <w:rsid w:val="008A3B8A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1E"/>
    <w:rsid w:val="008D6D1A"/>
    <w:rsid w:val="008E065E"/>
    <w:rsid w:val="008E0927"/>
    <w:rsid w:val="008E1909"/>
    <w:rsid w:val="008E50E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49A"/>
    <w:rsid w:val="00971F08"/>
    <w:rsid w:val="0097603D"/>
    <w:rsid w:val="00976949"/>
    <w:rsid w:val="00980306"/>
    <w:rsid w:val="00980477"/>
    <w:rsid w:val="00985253"/>
    <w:rsid w:val="009853B3"/>
    <w:rsid w:val="00990630"/>
    <w:rsid w:val="00991761"/>
    <w:rsid w:val="00994DCA"/>
    <w:rsid w:val="009960EC"/>
    <w:rsid w:val="009970DD"/>
    <w:rsid w:val="009A0127"/>
    <w:rsid w:val="009A0FBA"/>
    <w:rsid w:val="009A1601"/>
    <w:rsid w:val="009A462D"/>
    <w:rsid w:val="009A5CBA"/>
    <w:rsid w:val="009B1F30"/>
    <w:rsid w:val="009B3AC2"/>
    <w:rsid w:val="009B43DC"/>
    <w:rsid w:val="009B48B7"/>
    <w:rsid w:val="009B4DF4"/>
    <w:rsid w:val="009B564E"/>
    <w:rsid w:val="009B7E87"/>
    <w:rsid w:val="009C403E"/>
    <w:rsid w:val="009D4FF0"/>
    <w:rsid w:val="009D5B0B"/>
    <w:rsid w:val="009D703C"/>
    <w:rsid w:val="009D718F"/>
    <w:rsid w:val="009E068F"/>
    <w:rsid w:val="009E14E0"/>
    <w:rsid w:val="009E35DB"/>
    <w:rsid w:val="009E47A3"/>
    <w:rsid w:val="009F08F3"/>
    <w:rsid w:val="009F344F"/>
    <w:rsid w:val="009F3A4D"/>
    <w:rsid w:val="00A01BEE"/>
    <w:rsid w:val="00A02ABD"/>
    <w:rsid w:val="00A048A8"/>
    <w:rsid w:val="00A04F49"/>
    <w:rsid w:val="00A13E54"/>
    <w:rsid w:val="00A17F63"/>
    <w:rsid w:val="00A2052C"/>
    <w:rsid w:val="00A2193B"/>
    <w:rsid w:val="00A2351A"/>
    <w:rsid w:val="00A24606"/>
    <w:rsid w:val="00A264A9"/>
    <w:rsid w:val="00A27785"/>
    <w:rsid w:val="00A30187"/>
    <w:rsid w:val="00A31211"/>
    <w:rsid w:val="00A3448A"/>
    <w:rsid w:val="00A36297"/>
    <w:rsid w:val="00A41DB8"/>
    <w:rsid w:val="00A41E2B"/>
    <w:rsid w:val="00A43E32"/>
    <w:rsid w:val="00A4466B"/>
    <w:rsid w:val="00A45B74"/>
    <w:rsid w:val="00A52753"/>
    <w:rsid w:val="00A52E1D"/>
    <w:rsid w:val="00A61499"/>
    <w:rsid w:val="00A62A77"/>
    <w:rsid w:val="00A63483"/>
    <w:rsid w:val="00A63D43"/>
    <w:rsid w:val="00A653FC"/>
    <w:rsid w:val="00A657D7"/>
    <w:rsid w:val="00A660AC"/>
    <w:rsid w:val="00A66F55"/>
    <w:rsid w:val="00A67E6C"/>
    <w:rsid w:val="00A71B99"/>
    <w:rsid w:val="00A739D0"/>
    <w:rsid w:val="00A761D4"/>
    <w:rsid w:val="00A77EC4"/>
    <w:rsid w:val="00A832E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01A"/>
    <w:rsid w:val="00AB655E"/>
    <w:rsid w:val="00AC007F"/>
    <w:rsid w:val="00AC2ECD"/>
    <w:rsid w:val="00AC3119"/>
    <w:rsid w:val="00AC49FB"/>
    <w:rsid w:val="00AC5A10"/>
    <w:rsid w:val="00AD0AA3"/>
    <w:rsid w:val="00AD161D"/>
    <w:rsid w:val="00AD3F94"/>
    <w:rsid w:val="00AD4A5A"/>
    <w:rsid w:val="00AE1FED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0CD7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81B"/>
    <w:rsid w:val="00B33F5D"/>
    <w:rsid w:val="00B372AA"/>
    <w:rsid w:val="00B40445"/>
    <w:rsid w:val="00B41888"/>
    <w:rsid w:val="00B45A52"/>
    <w:rsid w:val="00B46175"/>
    <w:rsid w:val="00B6188F"/>
    <w:rsid w:val="00B664C7"/>
    <w:rsid w:val="00B739F6"/>
    <w:rsid w:val="00B8060F"/>
    <w:rsid w:val="00B81A6C"/>
    <w:rsid w:val="00B85DE5"/>
    <w:rsid w:val="00B90F73"/>
    <w:rsid w:val="00B93B59"/>
    <w:rsid w:val="00B9406A"/>
    <w:rsid w:val="00BA12DC"/>
    <w:rsid w:val="00BA2280"/>
    <w:rsid w:val="00BA2A08"/>
    <w:rsid w:val="00BA56D2"/>
    <w:rsid w:val="00BA76E0"/>
    <w:rsid w:val="00BB00BB"/>
    <w:rsid w:val="00BB2A25"/>
    <w:rsid w:val="00BB51E9"/>
    <w:rsid w:val="00BC0FDC"/>
    <w:rsid w:val="00BC2AA1"/>
    <w:rsid w:val="00BC3053"/>
    <w:rsid w:val="00BC4D2E"/>
    <w:rsid w:val="00BC7F6F"/>
    <w:rsid w:val="00BD06BF"/>
    <w:rsid w:val="00BD48AC"/>
    <w:rsid w:val="00BD5F1A"/>
    <w:rsid w:val="00BE1234"/>
    <w:rsid w:val="00BE2FA6"/>
    <w:rsid w:val="00BE333F"/>
    <w:rsid w:val="00BE45F5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142C"/>
    <w:rsid w:val="00C64672"/>
    <w:rsid w:val="00C70014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EB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7AC"/>
    <w:rsid w:val="00D36E71"/>
    <w:rsid w:val="00D37D87"/>
    <w:rsid w:val="00D40B33"/>
    <w:rsid w:val="00D4318F"/>
    <w:rsid w:val="00D438BF"/>
    <w:rsid w:val="00D440F8"/>
    <w:rsid w:val="00D4450C"/>
    <w:rsid w:val="00D476D2"/>
    <w:rsid w:val="00D50F97"/>
    <w:rsid w:val="00D546FF"/>
    <w:rsid w:val="00D55AD5"/>
    <w:rsid w:val="00D576CA"/>
    <w:rsid w:val="00D57A50"/>
    <w:rsid w:val="00D61AF5"/>
    <w:rsid w:val="00D652B5"/>
    <w:rsid w:val="00D66155"/>
    <w:rsid w:val="00D708B0"/>
    <w:rsid w:val="00D7782C"/>
    <w:rsid w:val="00D77B1D"/>
    <w:rsid w:val="00D8021F"/>
    <w:rsid w:val="00D80383"/>
    <w:rsid w:val="00D81459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2AA"/>
    <w:rsid w:val="00E35559"/>
    <w:rsid w:val="00E356AA"/>
    <w:rsid w:val="00E3723A"/>
    <w:rsid w:val="00E37860"/>
    <w:rsid w:val="00E4418C"/>
    <w:rsid w:val="00E446F1"/>
    <w:rsid w:val="00E46886"/>
    <w:rsid w:val="00E47AEF"/>
    <w:rsid w:val="00E53B75"/>
    <w:rsid w:val="00E54E3B"/>
    <w:rsid w:val="00E56FB6"/>
    <w:rsid w:val="00E57565"/>
    <w:rsid w:val="00E62387"/>
    <w:rsid w:val="00E6348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AB3"/>
    <w:rsid w:val="00E90E49"/>
    <w:rsid w:val="00E917F9"/>
    <w:rsid w:val="00E9291C"/>
    <w:rsid w:val="00E93FFE"/>
    <w:rsid w:val="00E94F8A"/>
    <w:rsid w:val="00EA6A58"/>
    <w:rsid w:val="00EA7A41"/>
    <w:rsid w:val="00EB077B"/>
    <w:rsid w:val="00EB4EA2"/>
    <w:rsid w:val="00EC27C6"/>
    <w:rsid w:val="00EC4207"/>
    <w:rsid w:val="00EC5653"/>
    <w:rsid w:val="00EC71CE"/>
    <w:rsid w:val="00ED1006"/>
    <w:rsid w:val="00ED4A9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A49"/>
    <w:rsid w:val="00F40F0C"/>
    <w:rsid w:val="00F45E6A"/>
    <w:rsid w:val="00F4766C"/>
    <w:rsid w:val="00F507D1"/>
    <w:rsid w:val="00F519CE"/>
    <w:rsid w:val="00F51ADA"/>
    <w:rsid w:val="00F607C5"/>
    <w:rsid w:val="00F60DEA"/>
    <w:rsid w:val="00F616E0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197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CB7"/>
    <w:rsid w:val="00FA701E"/>
    <w:rsid w:val="00FB4C80"/>
    <w:rsid w:val="00FB645E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1C4357"/>
  <w15:chartTrackingRefBased/>
  <w15:docId w15:val="{A21C51D0-24CD-4AD3-B15E-39AF127A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2A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32A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2A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2A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2A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2A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2A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32A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32A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2A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2A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2A49"/>
  </w:style>
  <w:style w:type="paragraph" w:styleId="TOC8">
    <w:name w:val="toc 8"/>
    <w:basedOn w:val="TOC1"/>
    <w:semiHidden/>
    <w:rsid w:val="00F32A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2A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32A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2A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2A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2A49"/>
    <w:pPr>
      <w:ind w:left="1418" w:hanging="1418"/>
    </w:pPr>
  </w:style>
  <w:style w:type="paragraph" w:styleId="TOC3">
    <w:name w:val="toc 3"/>
    <w:basedOn w:val="TOC2"/>
    <w:semiHidden/>
    <w:rsid w:val="00F32A49"/>
    <w:pPr>
      <w:ind w:left="1134" w:hanging="1134"/>
    </w:pPr>
  </w:style>
  <w:style w:type="paragraph" w:styleId="TOC2">
    <w:name w:val="toc 2"/>
    <w:basedOn w:val="TOC1"/>
    <w:semiHidden/>
    <w:rsid w:val="00F32A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2A49"/>
    <w:pPr>
      <w:ind w:left="284"/>
    </w:pPr>
  </w:style>
  <w:style w:type="paragraph" w:styleId="Index1">
    <w:name w:val="index 1"/>
    <w:basedOn w:val="Normal"/>
    <w:semiHidden/>
    <w:rsid w:val="00F32A49"/>
    <w:pPr>
      <w:keepLines/>
      <w:spacing w:after="0"/>
    </w:pPr>
  </w:style>
  <w:style w:type="paragraph" w:styleId="DocumentMap">
    <w:name w:val="Document Map"/>
    <w:basedOn w:val="Normal"/>
    <w:semiHidden/>
    <w:rsid w:val="00F32A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2A49"/>
    <w:pPr>
      <w:ind w:left="851"/>
    </w:pPr>
  </w:style>
  <w:style w:type="paragraph" w:styleId="ListNumber">
    <w:name w:val="List Number"/>
    <w:basedOn w:val="List"/>
    <w:rsid w:val="00F32A49"/>
  </w:style>
  <w:style w:type="paragraph" w:styleId="List">
    <w:name w:val="List"/>
    <w:basedOn w:val="Normal"/>
    <w:rsid w:val="00F32A49"/>
    <w:pPr>
      <w:ind w:left="568" w:hanging="284"/>
    </w:pPr>
  </w:style>
  <w:style w:type="paragraph" w:styleId="Header">
    <w:name w:val="header"/>
    <w:rsid w:val="00F32A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32A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2A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2A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32A49"/>
    <w:pPr>
      <w:ind w:left="1418" w:hanging="1418"/>
    </w:pPr>
  </w:style>
  <w:style w:type="paragraph" w:styleId="TOC6">
    <w:name w:val="toc 6"/>
    <w:basedOn w:val="TOC5"/>
    <w:next w:val="Normal"/>
    <w:semiHidden/>
    <w:rsid w:val="00F32A49"/>
    <w:pPr>
      <w:ind w:left="1985" w:hanging="1985"/>
    </w:pPr>
  </w:style>
  <w:style w:type="paragraph" w:styleId="TOC7">
    <w:name w:val="toc 7"/>
    <w:basedOn w:val="TOC6"/>
    <w:next w:val="Normal"/>
    <w:semiHidden/>
    <w:rsid w:val="00F32A49"/>
    <w:pPr>
      <w:ind w:left="2268" w:hanging="2268"/>
    </w:pPr>
  </w:style>
  <w:style w:type="paragraph" w:styleId="ListBullet2">
    <w:name w:val="List Bullet 2"/>
    <w:basedOn w:val="ListBullet"/>
    <w:rsid w:val="00F32A49"/>
    <w:pPr>
      <w:numPr>
        <w:numId w:val="6"/>
      </w:numPr>
    </w:pPr>
  </w:style>
  <w:style w:type="paragraph" w:styleId="ListBullet">
    <w:name w:val="List Bullet"/>
    <w:basedOn w:val="BodyText"/>
    <w:rsid w:val="00F32A49"/>
    <w:pPr>
      <w:numPr>
        <w:numId w:val="5"/>
      </w:numPr>
    </w:pPr>
  </w:style>
  <w:style w:type="paragraph" w:styleId="ListBullet3">
    <w:name w:val="List Bullet 3"/>
    <w:basedOn w:val="ListBullet2"/>
    <w:rsid w:val="00F32A49"/>
    <w:pPr>
      <w:numPr>
        <w:numId w:val="7"/>
      </w:numPr>
    </w:pPr>
  </w:style>
  <w:style w:type="paragraph" w:customStyle="1" w:styleId="EQ">
    <w:name w:val="EQ"/>
    <w:basedOn w:val="Normal"/>
    <w:next w:val="Normal"/>
    <w:rsid w:val="00F32A4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32A49"/>
    <w:pPr>
      <w:ind w:left="851"/>
    </w:pPr>
  </w:style>
  <w:style w:type="paragraph" w:styleId="List3">
    <w:name w:val="List 3"/>
    <w:basedOn w:val="List2"/>
    <w:rsid w:val="00F32A49"/>
    <w:pPr>
      <w:ind w:left="1135"/>
    </w:pPr>
  </w:style>
  <w:style w:type="paragraph" w:styleId="List4">
    <w:name w:val="List 4"/>
    <w:basedOn w:val="List3"/>
    <w:rsid w:val="00F32A49"/>
    <w:pPr>
      <w:ind w:left="1418"/>
    </w:pPr>
  </w:style>
  <w:style w:type="paragraph" w:styleId="List5">
    <w:name w:val="List 5"/>
    <w:basedOn w:val="List4"/>
    <w:rsid w:val="00F32A49"/>
    <w:pPr>
      <w:ind w:left="1702"/>
    </w:pPr>
  </w:style>
  <w:style w:type="paragraph" w:customStyle="1" w:styleId="EditorsNote">
    <w:name w:val="Editor's Note"/>
    <w:basedOn w:val="Normal"/>
    <w:rsid w:val="00F32A4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32A49"/>
    <w:pPr>
      <w:numPr>
        <w:numId w:val="8"/>
      </w:numPr>
    </w:pPr>
  </w:style>
  <w:style w:type="paragraph" w:styleId="ListBullet5">
    <w:name w:val="List Bullet 5"/>
    <w:basedOn w:val="ListBullet4"/>
    <w:rsid w:val="00F32A49"/>
    <w:pPr>
      <w:numPr>
        <w:numId w:val="4"/>
      </w:numPr>
    </w:pPr>
  </w:style>
  <w:style w:type="paragraph" w:styleId="Footer">
    <w:name w:val="footer"/>
    <w:basedOn w:val="Header"/>
    <w:semiHidden/>
    <w:rsid w:val="00F32A4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2A49"/>
    <w:pPr>
      <w:numPr>
        <w:numId w:val="2"/>
      </w:numPr>
    </w:pPr>
  </w:style>
  <w:style w:type="paragraph" w:styleId="BalloonText">
    <w:name w:val="Balloon Text"/>
    <w:basedOn w:val="Normal"/>
    <w:semiHidden/>
    <w:rsid w:val="00F32A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2A49"/>
  </w:style>
  <w:style w:type="paragraph" w:styleId="BodyText">
    <w:name w:val="Body Text"/>
    <w:basedOn w:val="Normal"/>
    <w:link w:val="BodyTextChar"/>
    <w:rsid w:val="00F32A49"/>
  </w:style>
  <w:style w:type="character" w:styleId="Hyperlink">
    <w:name w:val="Hyperlink"/>
    <w:uiPriority w:val="99"/>
    <w:rsid w:val="00F32A49"/>
    <w:rPr>
      <w:color w:val="0000FF"/>
      <w:u w:val="single"/>
      <w:lang w:val="en-GB"/>
    </w:rPr>
  </w:style>
  <w:style w:type="character" w:styleId="FollowedHyperlink">
    <w:name w:val="FollowedHyperlink"/>
    <w:semiHidden/>
    <w:rsid w:val="00F32A49"/>
    <w:rPr>
      <w:color w:val="FF0000"/>
      <w:u w:val="single"/>
    </w:rPr>
  </w:style>
  <w:style w:type="character" w:styleId="CommentReference">
    <w:name w:val="annotation reference"/>
    <w:semiHidden/>
    <w:rsid w:val="00F32A49"/>
    <w:rPr>
      <w:sz w:val="16"/>
      <w:szCs w:val="16"/>
    </w:rPr>
  </w:style>
  <w:style w:type="paragraph" w:styleId="CommentText">
    <w:name w:val="annotation text"/>
    <w:basedOn w:val="Normal"/>
    <w:semiHidden/>
    <w:rsid w:val="00F32A49"/>
  </w:style>
  <w:style w:type="paragraph" w:styleId="CommentSubject">
    <w:name w:val="annotation subject"/>
    <w:basedOn w:val="CommentText"/>
    <w:next w:val="CommentText"/>
    <w:semiHidden/>
    <w:rsid w:val="00F32A49"/>
    <w:rPr>
      <w:b/>
      <w:bCs/>
    </w:rPr>
  </w:style>
  <w:style w:type="character" w:customStyle="1" w:styleId="Heading1Char">
    <w:name w:val="Heading 1 Char"/>
    <w:link w:val="Heading1"/>
    <w:rsid w:val="00F32A4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32A4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32A4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32A4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32A4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32A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2A4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32A4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32A4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32A49"/>
    <w:pPr>
      <w:spacing w:after="0"/>
    </w:pPr>
  </w:style>
  <w:style w:type="paragraph" w:customStyle="1" w:styleId="TAL">
    <w:name w:val="TAL"/>
    <w:basedOn w:val="Normal"/>
    <w:rsid w:val="00F32A4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32A49"/>
    <w:pPr>
      <w:jc w:val="center"/>
    </w:pPr>
  </w:style>
  <w:style w:type="paragraph" w:customStyle="1" w:styleId="TAH">
    <w:name w:val="TAH"/>
    <w:basedOn w:val="TAC"/>
    <w:rsid w:val="00F32A49"/>
    <w:rPr>
      <w:b/>
    </w:rPr>
  </w:style>
  <w:style w:type="paragraph" w:customStyle="1" w:styleId="TAN">
    <w:name w:val="TAN"/>
    <w:basedOn w:val="TAL"/>
    <w:rsid w:val="00F32A49"/>
    <w:pPr>
      <w:ind w:left="851" w:hanging="851"/>
    </w:pPr>
  </w:style>
  <w:style w:type="paragraph" w:customStyle="1" w:styleId="TAR">
    <w:name w:val="TAR"/>
    <w:basedOn w:val="TAL"/>
    <w:rsid w:val="00F32A49"/>
    <w:pPr>
      <w:jc w:val="right"/>
    </w:pPr>
  </w:style>
  <w:style w:type="paragraph" w:customStyle="1" w:styleId="TH">
    <w:name w:val="TH"/>
    <w:basedOn w:val="Normal"/>
    <w:rsid w:val="00F32A4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32A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2A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2A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2A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2A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32A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32A49"/>
  </w:style>
  <w:style w:type="paragraph" w:customStyle="1" w:styleId="ZH">
    <w:name w:val="ZH"/>
    <w:rsid w:val="00F32A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32A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32A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2A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2A49"/>
    <w:pPr>
      <w:framePr w:wrap="notBeside" w:y="16161"/>
    </w:pPr>
  </w:style>
  <w:style w:type="paragraph" w:customStyle="1" w:styleId="FP">
    <w:name w:val="FP"/>
    <w:basedOn w:val="Normal"/>
    <w:rsid w:val="00F32A4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32A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2A4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32A4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32A4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5NUHHDQN7SK2-1476151046-24677</_dlc_DocId>
    <_dlc_DocIdUrl xmlns="f166a696-7b5b-4ccd-9f0c-ffde0cceec81">
      <Url>https://ericsson.sharepoint.com/sites/star/_layouts/15/DocIdRedir.aspx?ID=5NUHHDQN7SK2-1476151046-24677</Url>
      <Description>5NUHHDQN7SK2-1476151046-24677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sharepoint/v4"/>
    <ds:schemaRef ds:uri="f166a696-7b5b-4ccd-9f0c-ffde0cceec81"/>
    <ds:schemaRef ds:uri="http://schemas.microsoft.com/office/2006/metadata/properties"/>
    <ds:schemaRef ds:uri="611109f9-ed58-4498-a270-1fb2086a5321"/>
    <ds:schemaRef ds:uri="http://www.w3.org/XML/1998/namespace"/>
    <ds:schemaRef ds:uri="http://schemas.microsoft.com/office/infopath/2007/PartnerControl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9EA960C-8F43-4D60-82B3-5858B6901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1494D40-FD23-44B5-9DD8-17AC6E85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147</TotalTime>
  <Pages>2</Pages>
  <Words>940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126</cp:revision>
  <cp:lastPrinted>2008-01-31T16:09:00Z</cp:lastPrinted>
  <dcterms:created xsi:type="dcterms:W3CDTF">2018-06-12T15:05:00Z</dcterms:created>
  <dcterms:modified xsi:type="dcterms:W3CDTF">2018-08-06T10:37:00Z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c02e9aba-958b-42ca-bfe8-bde7b03d291f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